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89"/>
        <w:gridCol w:w="4989"/>
      </w:tblGrid>
      <w:tr>
        <w:tc>
          <w:tcPr>
            <w:tcW w:type="dxa" w:w="4989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Đơn vị báo cáo: .....................</w:t>
            </w:r>
          </w:p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Địa chỉ: .....................</w:t>
            </w:r>
          </w:p>
        </w:tc>
        <w:tc>
          <w:tcPr>
            <w:tcW w:type="dxa" w:w="4989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Mẫu số B02-DN/HN</w:t>
            </w:r>
          </w:p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(Ban hành kèm theo Thông tư số 43/2026/TT-BTC</w:t>
            </w:r>
          </w:p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ngày 20/04/2026 của Bộ trưởng Bộ Tài chính)</w:t>
            </w:r>
          </w:p>
        </w:tc>
      </w:tr>
    </w:tbl>
    <w:p>
      <w:pPr>
        <w:jc w:val="center"/>
      </w:pPr>
      <w:r>
        <w:rPr>
          <w:rFonts w:ascii="Times New Roman" w:hAnsi="Times New Roman" w:eastAsia="Times New Roman"/>
          <w:b/>
          <w:color w:val="0B6E4F"/>
          <w:sz w:val="28"/>
        </w:rPr>
        <w:t>BÁO CÁO KẾT QUẢ HOẠT ĐỘNG KINH DOANH HỢP NHẤT</w:t>
      </w:r>
    </w:p>
    <w:p>
      <w:r>
        <w:rPr>
          <w:rFonts w:ascii="Times New Roman" w:hAnsi="Times New Roman" w:eastAsia="Times New Roman"/>
          <w:sz w:val="25"/>
        </w:rPr>
        <w:t>Kỳ kế toán từ ngày .... đến ngày ....</w:t>
      </w:r>
    </w:p>
    <w:p>
      <w:r>
        <w:rPr>
          <w:rFonts w:ascii="Times New Roman" w:hAnsi="Times New Roman" w:eastAsia="Times New Roman"/>
          <w:sz w:val="25"/>
        </w:rPr>
        <w:t>Đơn vị tính: ………….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96"/>
        <w:gridCol w:w="1996"/>
        <w:gridCol w:w="1996"/>
        <w:gridCol w:w="1996"/>
        <w:gridCol w:w="1996"/>
      </w:tblGrid>
      <w:tr>
        <w:tc>
          <w:tcPr>
            <w:tcW w:type="dxa" w:w="1996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CHỈ TIÊU</w:t>
            </w:r>
          </w:p>
        </w:tc>
        <w:tc>
          <w:tcPr>
            <w:tcW w:type="dxa" w:w="1996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Mã số</w:t>
            </w:r>
          </w:p>
        </w:tc>
        <w:tc>
          <w:tcPr>
            <w:tcW w:type="dxa" w:w="1996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Thuyết minh</w:t>
            </w:r>
          </w:p>
        </w:tc>
        <w:tc>
          <w:tcPr>
            <w:tcW w:type="dxa" w:w="1996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Năm nay</w:t>
            </w:r>
          </w:p>
        </w:tc>
        <w:tc>
          <w:tcPr>
            <w:tcW w:type="dxa" w:w="1996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Năm trước</w:t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4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5</w:t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1. Doanh thu bán hàng và cung cấp dịch vụ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01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2. Các khoản giảm trừ doanh thu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02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3. Doanh thu thuần về bán hàng và cung cấp dịch vụ (10 = 01 - 02)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4. Giá vốn hàng bán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11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5. Lợi nhuận gộp về bán hàng và cung cấp dịch vụ (20 = 10 - 11)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6.Lãi/lỗ của hoạt động bán, thanh lý bất động sản đầu tư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21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7. Doanh thu hoạt động tài chính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22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8. Chi phí tài chính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23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- Trong đó: Chi phí đi vay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24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9. Chi phí bán hàng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25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10. Chi phí quản lý doanh nghiệp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26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11. Phần lãi hoặc lỗ trong công ty liên doanh, liên kết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27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12. Lợi nhuận thuần từ hoạt động kinh doanh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{30 = 20 + 21 + (22 - 23) - (25 + 26) + 27}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13. Thu nhập khác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31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14. Chi phí khác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32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15. Lợi nhuận khác (40 = 31 - 32)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40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16. Tổng lợi nhuận kế toán trước thuế (50 = 30 + 40)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50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17. Chi phí thuế TNDN hiện hành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51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18. Chi phí thuế TNDN hoãn lại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52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19. Lợi nhuận sau thuế thu nhập doanh nghiệp (60 = 50 - 51 - 52)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60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20. Lợi nhuận sau thuế của công ty mẹ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61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21. Lợi nhuận sau thuế của cổ đông không kiểm soát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62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22. Lãi cơ bản trên cổ phiếu (*)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70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23. Lãi suy giảm trên cổ phiếu (*)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71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</w:tbl>
    <w:p>
      <w:r>
        <w:rPr>
          <w:rFonts w:ascii="Times New Roman" w:hAnsi="Times New Roman" w:eastAsia="Times New Roman"/>
          <w:sz w:val="25"/>
        </w:rPr>
        <w:t>(*) Chỉ áp dụng tại công ty cổ phần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c>
          <w:tcPr>
            <w:tcW w:type="dxa" w:w="3326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NGƯỜI LẬP</w:t>
            </w:r>
          </w:p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(Ký, họ tên)</w:t>
            </w:r>
          </w:p>
        </w:tc>
        <w:tc>
          <w:tcPr>
            <w:tcW w:type="dxa" w:w="3326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KẾ TOÁN TRƯỞNG</w:t>
            </w:r>
          </w:p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(Ký, họ tên)</w:t>
            </w:r>
          </w:p>
        </w:tc>
        <w:tc>
          <w:tcPr>
            <w:tcW w:type="dxa" w:w="3326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Phê duyệt, ngày ... tháng ... năm...</w:t>
            </w:r>
          </w:p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NGƯỜI ĐẠI DIỆN</w:t>
            </w:r>
          </w:p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THEO PHÁP LUẬT</w:t>
            </w:r>
          </w:p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(Ký, họ tên, đóng dấu)</w:t>
            </w:r>
          </w:p>
        </w:tc>
      </w:tr>
    </w:tbl>
    <w:p>
      <w:r>
        <w:rPr>
          <w:rFonts w:ascii="Times New Roman" w:hAnsi="Times New Roman" w:eastAsia="Times New Roman"/>
          <w:sz w:val="25"/>
        </w:rPr>
        <w:t>3. Báo cáo lưu chuyển tiền tệ hợp nhất năm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794" w:right="964" w:bottom="794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Times New Roman" w:hAnsi="Times New Roman" w:eastAsia="Times New Roman"/>
        <w:color w:val="5C6862"/>
        <w:sz w:val="18"/>
      </w:rPr>
      <w:t xml:space="preserve">Hợp nhất báo cáo tài chính (TT 202/2014, sửa đổi bởi TT 43/2026) — biểu mẫu tải tại </w:t>
    </w:r>
    <w:hyperlink r:id="rId1">
      <w:r>
        <w:rPr>
          <w:rFonts w:ascii="Times New Roman" w:hAnsi="Times New Roman" w:eastAsia="Times New Roman"/>
          <w:color w:val="0B6E4F"/>
          <w:u w:val="single"/>
          <w:sz w:val="18"/>
        </w:rPr>
        <w:t>chedo.ketoanthue.net</w:t>
      </w:r>
    </w:hyperlink>
    <w:r>
      <w:rPr>
        <w:rFonts w:ascii="Times New Roman" w:hAnsi="Times New Roman" w:eastAsia="Times New Roman"/>
        <w:color w:val="5C6862"/>
        <w:sz w:val="18"/>
      </w:rPr>
      <w:t>. Đối chiếu bản công bố của Bộ Tài chính khi áp dụng chính thức.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/>
    <w:r>
      <w:rPr>
        <w:rFonts w:ascii="Times New Roman" w:hAnsi="Times New Roman" w:eastAsia="Times New Roman"/>
        <w:b/>
        <w:color w:val="0B6E4F"/>
        <w:sz w:val="18"/>
      </w:rPr>
      <w:t>Chế Độ Kế Toán · ketoanthue.net</w:t>
    </w:r>
    <w:r>
      <w:rPr>
        <w:rFonts w:ascii="Times New Roman" w:hAnsi="Times New Roman" w:eastAsia="Times New Roman"/>
        <w:color w:val="5C6862"/>
        <w:sz w:val="18"/>
      </w:rPr>
      <w:tab/>
      <w:tab/>
      <w:t>Mẫu số B02-DN/HN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5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chedo.ketoanthu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